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FB8" w:rsidRDefault="008A6FB8" w:rsidP="008A6FB8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509F6E39" wp14:editId="0F545468">
            <wp:extent cx="1901825" cy="54229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A6FB8" w:rsidRDefault="008A6FB8" w:rsidP="008A6FB8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8A6FB8" w:rsidRPr="00BB2E53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>Upute za Natječaj za mobilnost nastavnog i nenastavnog osoblja u okviru</w:t>
      </w:r>
    </w:p>
    <w:p w:rsidR="008A6FB8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BB2E53">
        <w:rPr>
          <w:rFonts w:ascii="Times New Roman" w:hAnsi="Times New Roman" w:cs="Times New Roman"/>
          <w:b/>
          <w:sz w:val="24"/>
        </w:rPr>
        <w:t xml:space="preserve">programa </w:t>
      </w:r>
      <w:proofErr w:type="spellStart"/>
      <w:r w:rsidRPr="00BB2E53">
        <w:rPr>
          <w:rFonts w:ascii="Times New Roman" w:hAnsi="Times New Roman" w:cs="Times New Roman"/>
          <w:b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b/>
          <w:sz w:val="24"/>
        </w:rPr>
        <w:t>+ u natječajnoj godini 20</w:t>
      </w:r>
      <w:r>
        <w:rPr>
          <w:rFonts w:ascii="Times New Roman" w:hAnsi="Times New Roman" w:cs="Times New Roman"/>
          <w:b/>
          <w:sz w:val="24"/>
        </w:rPr>
        <w:t>2</w:t>
      </w:r>
      <w:r w:rsidR="00C322DA">
        <w:rPr>
          <w:rFonts w:ascii="Times New Roman" w:hAnsi="Times New Roman" w:cs="Times New Roman"/>
          <w:b/>
          <w:sz w:val="24"/>
        </w:rPr>
        <w:t>3</w:t>
      </w:r>
      <w:r w:rsidRPr="00BB2E53">
        <w:rPr>
          <w:rFonts w:ascii="Times New Roman" w:hAnsi="Times New Roman" w:cs="Times New Roman"/>
          <w:b/>
          <w:sz w:val="24"/>
        </w:rPr>
        <w:t>.</w:t>
      </w:r>
    </w:p>
    <w:p w:rsidR="008A6FB8" w:rsidRPr="00BB2E53" w:rsidRDefault="008A6FB8" w:rsidP="008A6FB8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SVRHA MOBILNOSTI</w:t>
      </w:r>
      <w:r w:rsidRPr="00BD44E0">
        <w:rPr>
          <w:rStyle w:val="Referencafusnote"/>
          <w:rFonts w:ascii="Times New Roman" w:hAnsi="Times New Roman" w:cs="Times New Roman"/>
          <w:i/>
          <w:sz w:val="24"/>
          <w:u w:val="single"/>
        </w:rPr>
        <w:footnoteReference w:id="1"/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1. Podučavanje (nastavno osoblje)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2. Osposobljavanje (nastavno i nenastavno osoblje) može uključivati nekoliko vrsta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aktivnosti: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pohađanje strukturiranog tečaja/radionice stručnog usavršavanja u organizaciji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inozemne visokoobrazovne ustanove; npr.: osiguranje kvalitete u visokom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 xml:space="preserve">obrazovanju, provedba programa </w:t>
      </w:r>
      <w:proofErr w:type="spellStart"/>
      <w:r w:rsidRPr="00BB2E53">
        <w:rPr>
          <w:rFonts w:ascii="Times New Roman" w:hAnsi="Times New Roman" w:cs="Times New Roman"/>
          <w:sz w:val="24"/>
        </w:rPr>
        <w:t>Erasmus</w:t>
      </w:r>
      <w:proofErr w:type="spellEnd"/>
      <w:r w:rsidRPr="00BB2E53">
        <w:rPr>
          <w:rFonts w:ascii="Times New Roman" w:hAnsi="Times New Roman" w:cs="Times New Roman"/>
          <w:sz w:val="24"/>
        </w:rPr>
        <w:t>+, poboljšanje organizacijskih 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komunikacijskih sposobnosti djelatnika i sve ostalo što pridonosi poboljšanju vještina,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znanja/kompetencija potrebnih za obavljanje poslova u okviru postojećeg radnog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mjesta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 xml:space="preserve">- rad prema modelu </w:t>
      </w:r>
      <w:proofErr w:type="spellStart"/>
      <w:r w:rsidRPr="00BB2E53">
        <w:rPr>
          <w:rFonts w:ascii="Times New Roman" w:hAnsi="Times New Roman" w:cs="Times New Roman"/>
          <w:sz w:val="24"/>
        </w:rPr>
        <w:t>job-shadowing</w:t>
      </w:r>
      <w:proofErr w:type="spellEnd"/>
      <w:r w:rsidRPr="00BB2E53">
        <w:rPr>
          <w:rFonts w:ascii="Times New Roman" w:hAnsi="Times New Roman" w:cs="Times New Roman"/>
          <w:sz w:val="24"/>
        </w:rPr>
        <w:t>, tj. praćenja rada kolega na inozemnoj ustanovi pri</w:t>
      </w:r>
      <w:r>
        <w:rPr>
          <w:rFonts w:ascii="Times New Roman" w:hAnsi="Times New Roman" w:cs="Times New Roman"/>
          <w:sz w:val="24"/>
        </w:rPr>
        <w:t xml:space="preserve"> </w:t>
      </w:r>
      <w:r w:rsidRPr="00BB2E53">
        <w:rPr>
          <w:rFonts w:ascii="Times New Roman" w:hAnsi="Times New Roman" w:cs="Times New Roman"/>
          <w:sz w:val="24"/>
        </w:rPr>
        <w:t>obavljanju njihovih stručnih aktivnosti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B2E53">
        <w:rPr>
          <w:rFonts w:ascii="Times New Roman" w:hAnsi="Times New Roman" w:cs="Times New Roman"/>
          <w:sz w:val="24"/>
        </w:rPr>
        <w:t>- jezični trening usmjeren na profesionalne potrebe sudionika</w:t>
      </w:r>
    </w:p>
    <w:p w:rsidR="008A6FB8" w:rsidRPr="00BB2E5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 xml:space="preserve">TRAJANJE MOBILNOSTI 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U svrhu podučavanja najkraće trajanje mobilnosti iznosi 5 dana, a najduže 60 dana, uz obvezu održavanja najmanje 8 sati nastave tjedno, ako se ne radi o kombiniranoj mobilnosti.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U svrhu osposobljavanja najkraće trajanje mobilnosti iznosi 5 dana, a najduže 60 dana. Mobilnost se mora odvijati u kontinuitetu.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Ako predloženi datumi mobilnosti uključuju dane vikenda, isti moraju biti ispunjeni aktivnostima u </w:t>
      </w:r>
      <w:proofErr w:type="spellStart"/>
      <w:r w:rsidRPr="00C322DA">
        <w:rPr>
          <w:rFonts w:ascii="Times New Roman" w:hAnsi="Times New Roman" w:cs="Times New Roman"/>
          <w:sz w:val="24"/>
        </w:rPr>
        <w:t>Mobility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322DA">
        <w:rPr>
          <w:rFonts w:ascii="Times New Roman" w:hAnsi="Times New Roman" w:cs="Times New Roman"/>
          <w:sz w:val="24"/>
        </w:rPr>
        <w:t>Agreementu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 kako bi mogli biti financirani.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Sukladno osiguranim financijskim sredstvima, preporuka </w:t>
      </w:r>
      <w:r w:rsidR="00734DFA">
        <w:rPr>
          <w:rFonts w:ascii="Times New Roman" w:hAnsi="Times New Roman" w:cs="Times New Roman"/>
          <w:sz w:val="24"/>
        </w:rPr>
        <w:t xml:space="preserve">Veleučilištu Arca </w:t>
      </w:r>
      <w:bookmarkStart w:id="0" w:name="_GoBack"/>
      <w:bookmarkEnd w:id="0"/>
      <w:r w:rsidRPr="00C322DA">
        <w:rPr>
          <w:rFonts w:ascii="Times New Roman" w:hAnsi="Times New Roman" w:cs="Times New Roman"/>
          <w:sz w:val="24"/>
        </w:rPr>
        <w:t xml:space="preserve">jest da trajanje mobilnosti osoblja u svrhu podučavanja iznosi 5 dana (kako bi Korisnik mogao dati doprinos nastavnom programu i međunarodnom akademskom životu na partnerskoj ustanovi zbog </w:t>
      </w:r>
      <w:r w:rsidRPr="00C322DA">
        <w:rPr>
          <w:rFonts w:ascii="Times New Roman" w:hAnsi="Times New Roman" w:cs="Times New Roman"/>
          <w:sz w:val="24"/>
        </w:rPr>
        <w:lastRenderedPageBreak/>
        <w:t xml:space="preserve">nužnosti ravnoteže između broja dana provedenih na aktivnosti i sati održane nastave) te trajanje mobilnosti u svrhu osposobljavanja iznosi 5 dana. 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</w:rPr>
      </w:pP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Na trajanje mobilnosti u radnim danima može se zatražiti još najviše 2 dana namijenjena putovanju od i do destinacije mobilnosti.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Napomena za IPA zemlje: Vrijeme na putovanju provedeno nije uključeno u trajanje</w:t>
      </w:r>
      <w:r w:rsidRPr="00C322DA">
        <w:rPr>
          <w:rFonts w:ascii="Times New Roman" w:hAnsi="Times New Roman" w:cs="Times New Roman"/>
          <w:sz w:val="24"/>
          <w:szCs w:val="24"/>
        </w:rPr>
        <w:t xml:space="preserve"> </w:t>
      </w:r>
      <w:r w:rsidRPr="00C322DA">
        <w:rPr>
          <w:rFonts w:ascii="Times New Roman" w:hAnsi="Times New Roman" w:cs="Times New Roman"/>
          <w:sz w:val="24"/>
          <w:szCs w:val="24"/>
        </w:rPr>
        <w:t>razdoblja mobilnosti i ne ulazi u obračun pojedinačne potpore.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Zatraženi broj dana mobilnosti treba biti u skladu s opsegom aktivnosti planiranih</w:t>
      </w:r>
      <w:r w:rsidRPr="00C322DA">
        <w:rPr>
          <w:rFonts w:ascii="Times New Roman" w:hAnsi="Times New Roman" w:cs="Times New Roman"/>
          <w:sz w:val="24"/>
          <w:szCs w:val="24"/>
        </w:rPr>
        <w:t xml:space="preserve"> </w:t>
      </w:r>
      <w:r w:rsidRPr="00C322DA">
        <w:rPr>
          <w:rFonts w:ascii="Times New Roman" w:hAnsi="Times New Roman" w:cs="Times New Roman"/>
          <w:sz w:val="24"/>
          <w:szCs w:val="24"/>
        </w:rPr>
        <w:t>tijekom mobilnosti.</w:t>
      </w:r>
    </w:p>
    <w:p w:rsidR="00C322DA" w:rsidRP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A6FB8" w:rsidRPr="00C322DA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322DA">
        <w:rPr>
          <w:rFonts w:ascii="Times New Roman" w:hAnsi="Times New Roman" w:cs="Times New Roman"/>
          <w:sz w:val="24"/>
          <w:szCs w:val="24"/>
        </w:rPr>
        <w:t>Napomena: Ukoliko u trenutku prijave nisu poznati točni datumi mobilnosti, prijavitelj mora upisati procjenu razdoblja mobilnosti, npr. određeni mjesec u godini ili slično. O točnim datumima planirane mobilnosti prijavitelj je dužan obavijestiti nadležnu osobu odmah po saznanju i u najkraćem mogućem roku te o tome dobiti njihovu suglasnost.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FINANCIJSKA POTPORA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proofErr w:type="spellStart"/>
      <w:r w:rsidRPr="00C322DA">
        <w:rPr>
          <w:rFonts w:ascii="Times New Roman" w:hAnsi="Times New Roman" w:cs="Times New Roman"/>
          <w:sz w:val="24"/>
        </w:rPr>
        <w:t>Erasmus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+ dnevnica je 180,00 eura do 14. dana mobilnosti, dok se putni troškovi dodjeljuju na temelju udaljenosti do odredišta mobilnosti (vidjeti dokument Iznosi financijske potpore) u obliku paušalnog iznosa. Udaljenost u kilometrima računa se pomoću kalkulatora objavljenog na stranicama Europske komisije (http://ec.europa.eu/programmes/erasmus-plus/tools/distance_en.htm). Iznos za troškove puta izračunava se na temelju kalkulatorom određene zračne udaljenosti između polazišta i destinacije u jednom smjeru, a doprinos trošku se odnosi na dvosmjerno putovanje. 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Osoblje je dužno čuvati relevantnu putnu dokumentaciju. 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 xml:space="preserve">U putne troškove ne uračunavaju se troškovi nastali uslijed otkaza putovanja niti troškovi putnog osiguranja. 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Broj dodijeljenih financijskih potpora-</w:t>
      </w:r>
      <w:proofErr w:type="spellStart"/>
      <w:r w:rsidRPr="00C322DA">
        <w:rPr>
          <w:rFonts w:ascii="Times New Roman" w:hAnsi="Times New Roman" w:cs="Times New Roman"/>
          <w:sz w:val="24"/>
        </w:rPr>
        <w:t>granta</w:t>
      </w:r>
      <w:proofErr w:type="spellEnd"/>
      <w:r w:rsidRPr="00C322DA">
        <w:rPr>
          <w:rFonts w:ascii="Times New Roman" w:hAnsi="Times New Roman" w:cs="Times New Roman"/>
          <w:sz w:val="24"/>
        </w:rPr>
        <w:t xml:space="preserve"> ovisi o broju prijavljenih kandidata, trajanju mobilnosti te o osiguranim financijskim sredstvima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>DODATAK ZA „ZELENO“ PUTOVANJE (GREEN TRAVEL)</w:t>
      </w: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</w:p>
    <w:p w:rsidR="008A6FB8" w:rsidRPr="00B11BE3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Sudionici mobilnosti koji koriste zeleni način putovanja (npr. vlak, autobus, bicikl) mogu primiti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jednokratni dodatni financijski poticaj kao dodatni iznos za pojedinačnu potporu za povratno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putovanje, ako se za putovanje u oba smjera koristi zeleni način putovanja.</w:t>
      </w:r>
    </w:p>
    <w:p w:rsidR="008A6FB8" w:rsidRPr="00B11BE3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 xml:space="preserve">U trenutku sklapanja ugovora o dodjeli financijske potpore sa </w:t>
      </w:r>
      <w:r>
        <w:rPr>
          <w:rFonts w:ascii="Times New Roman" w:hAnsi="Times New Roman" w:cs="Times New Roman"/>
          <w:sz w:val="24"/>
        </w:rPr>
        <w:t>Veleučilištem Arca</w:t>
      </w:r>
      <w:r w:rsidRPr="00B11BE3">
        <w:rPr>
          <w:rFonts w:ascii="Times New Roman" w:hAnsi="Times New Roman" w:cs="Times New Roman"/>
          <w:sz w:val="24"/>
        </w:rPr>
        <w:t>, definirat</w:t>
      </w:r>
      <w:r>
        <w:rPr>
          <w:rFonts w:ascii="Times New Roman" w:hAnsi="Times New Roman" w:cs="Times New Roman"/>
          <w:sz w:val="24"/>
        </w:rPr>
        <w:t xml:space="preserve"> </w:t>
      </w:r>
      <w:r w:rsidRPr="00B11BE3">
        <w:rPr>
          <w:rFonts w:ascii="Times New Roman" w:hAnsi="Times New Roman" w:cs="Times New Roman"/>
          <w:sz w:val="24"/>
        </w:rPr>
        <w:t>će se financiranje zelenog načina putovanja te će sudionici potpisivati Izjavu o korištenju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11BE3">
        <w:rPr>
          <w:rFonts w:ascii="Times New Roman" w:hAnsi="Times New Roman" w:cs="Times New Roman"/>
          <w:sz w:val="24"/>
        </w:rPr>
        <w:t>zelenog putovanja.</w:t>
      </w: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BD44E0">
        <w:rPr>
          <w:rFonts w:ascii="Times New Roman" w:hAnsi="Times New Roman" w:cs="Times New Roman"/>
          <w:i/>
          <w:sz w:val="24"/>
          <w:u w:val="single"/>
        </w:rPr>
        <w:t>ISPLATA FINANCIJSKE POTPORE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Osobe koje ostvare pravo na financijsku potporu za mobilnost sklopit će s </w:t>
      </w:r>
      <w:r>
        <w:rPr>
          <w:rFonts w:ascii="Times New Roman" w:hAnsi="Times New Roman" w:cs="Times New Roman"/>
          <w:sz w:val="24"/>
        </w:rPr>
        <w:t xml:space="preserve">Veleučilištem Arca </w:t>
      </w:r>
      <w:r w:rsidRPr="00BD44E0">
        <w:rPr>
          <w:rFonts w:ascii="Times New Roman" w:hAnsi="Times New Roman" w:cs="Times New Roman"/>
          <w:sz w:val="24"/>
        </w:rPr>
        <w:t xml:space="preserve">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podučavanja/Ugovor o dodjeli financijske potpore za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osposobljavanja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kojim se reguliraju međusobna prava i obveze. </w:t>
      </w:r>
    </w:p>
    <w:p w:rsidR="008A6FB8" w:rsidRPr="00BD44E0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Veleučilište Arca</w:t>
      </w:r>
      <w:r w:rsidRPr="00BD44E0">
        <w:rPr>
          <w:rFonts w:ascii="Times New Roman" w:hAnsi="Times New Roman" w:cs="Times New Roman"/>
          <w:sz w:val="24"/>
        </w:rPr>
        <w:t xml:space="preserve"> se obvezuje na žiro račun , uz nalog za prijenos sredstava, isplatiti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financijsku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potporu za Korisnika.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BD44E0">
        <w:rPr>
          <w:rFonts w:ascii="Times New Roman" w:hAnsi="Times New Roman" w:cs="Times New Roman"/>
          <w:sz w:val="24"/>
        </w:rPr>
        <w:t xml:space="preserve">Odobreni iznos financijskih sredstava za Korisnika </w:t>
      </w:r>
      <w:r w:rsidRPr="008A6FB8">
        <w:rPr>
          <w:rFonts w:ascii="Times New Roman" w:hAnsi="Times New Roman" w:cs="Times New Roman"/>
          <w:sz w:val="24"/>
        </w:rPr>
        <w:t xml:space="preserve">Veleučilište Arca </w:t>
      </w:r>
      <w:r w:rsidRPr="00BD44E0">
        <w:rPr>
          <w:rFonts w:ascii="Times New Roman" w:hAnsi="Times New Roman" w:cs="Times New Roman"/>
          <w:sz w:val="24"/>
        </w:rPr>
        <w:t>će doznačiti na žiro račun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najkasnije 30 dana od potpisivanja Ugovora o dodjeli financijske potpore za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 mobilnost osoblja u svrhu podučavanja / Ugovora o dodjeli financijske potpore za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D44E0">
        <w:rPr>
          <w:rFonts w:ascii="Times New Roman" w:hAnsi="Times New Roman" w:cs="Times New Roman"/>
          <w:sz w:val="24"/>
        </w:rPr>
        <w:t>Erasmus</w:t>
      </w:r>
      <w:proofErr w:type="spellEnd"/>
      <w:r w:rsidRPr="00BD44E0">
        <w:rPr>
          <w:rFonts w:ascii="Times New Roman" w:hAnsi="Times New Roman" w:cs="Times New Roman"/>
          <w:sz w:val="24"/>
        </w:rPr>
        <w:t>+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mobilnost osoblja u svrhu osposobljavanja, u kunskoj protuvrijednosti prema tečaju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 xml:space="preserve">koji određuje </w:t>
      </w:r>
      <w:r>
        <w:rPr>
          <w:rFonts w:ascii="Times New Roman" w:hAnsi="Times New Roman" w:cs="Times New Roman"/>
          <w:sz w:val="24"/>
        </w:rPr>
        <w:t xml:space="preserve">Visoka škola </w:t>
      </w:r>
      <w:r w:rsidRPr="00BD44E0">
        <w:rPr>
          <w:rFonts w:ascii="Times New Roman" w:hAnsi="Times New Roman" w:cs="Times New Roman"/>
          <w:sz w:val="24"/>
        </w:rPr>
        <w:t>, a prema uputama Agencije za mobilnost i programe EU (u daljem</w:t>
      </w:r>
      <w:r>
        <w:rPr>
          <w:rFonts w:ascii="Times New Roman" w:hAnsi="Times New Roman" w:cs="Times New Roman"/>
          <w:sz w:val="24"/>
        </w:rPr>
        <w:t xml:space="preserve"> </w:t>
      </w:r>
      <w:r w:rsidRPr="00BD44E0">
        <w:rPr>
          <w:rFonts w:ascii="Times New Roman" w:hAnsi="Times New Roman" w:cs="Times New Roman"/>
          <w:sz w:val="24"/>
        </w:rPr>
        <w:t>tekstu AMPEU), sukladno važećim propisima Republike Hrvatske i pravilima AMPEU.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Financijska potpora isplatit će se Korisniku u obliku predujma po putnom nalogu, a konačan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iznos financijske potpore određuje/utvrđuje se nakon što sudionik ispuni EU upitnik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internetskom alatu </w:t>
      </w:r>
      <w:proofErr w:type="spellStart"/>
      <w:r w:rsidRPr="00F9363D">
        <w:rPr>
          <w:rFonts w:ascii="Times New Roman" w:hAnsi="Times New Roman" w:cs="Times New Roman"/>
          <w:sz w:val="24"/>
        </w:rPr>
        <w:t>Mobility</w:t>
      </w:r>
      <w:proofErr w:type="spellEnd"/>
      <w:r w:rsidRPr="00F9363D">
        <w:rPr>
          <w:rFonts w:ascii="Times New Roman" w:hAnsi="Times New Roman" w:cs="Times New Roman"/>
          <w:sz w:val="24"/>
        </w:rPr>
        <w:t xml:space="preserve"> Tool i dostavi izvornik potvrde inozemne ustanove o sudjelovanju.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8A6FB8">
        <w:rPr>
          <w:rFonts w:ascii="Times New Roman" w:hAnsi="Times New Roman" w:cs="Times New Roman"/>
          <w:sz w:val="24"/>
        </w:rPr>
        <w:t xml:space="preserve">Veleučilište Arca </w:t>
      </w:r>
      <w:r w:rsidRPr="00F9363D">
        <w:rPr>
          <w:rFonts w:ascii="Times New Roman" w:hAnsi="Times New Roman" w:cs="Times New Roman"/>
          <w:sz w:val="24"/>
        </w:rPr>
        <w:t>je dužno isplatiti samo ona sredstva koja mu je doznačila Nacionalna agencija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odnosno Europska komisija.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OSIGURANJE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Korisnik je dužan biti zdravstveno osiguran za vrijeme trajanja mobilnosti u inozemstvu.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Korisniku koji je zdravstveno osiguran u Republici Hrvatskoj, u područnom uredu HZZO-a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prema mjestu prebivališta može se na osobni zahtjev, besplatno, izdati Europska kartica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zdravstvenog osiguranja (u daljnjem tekstu EKZO). Korisnik za vrijeme trajanja mobilnosti u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lastRenderedPageBreak/>
        <w:t>bilo kojoj od država članica EU, Islandu, Lihtenštajnu i Norveškoj temeljem EKZO-a može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koristiti neodgodivu zdravstvenu zaštitu.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Osoblje koje mobilnost želi ostvariti u Turskoj ili Makedoniji dužno je sklopiti policu osiguranja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koja mora uključivati zdravstveno osiguranje u inozemstvu. Polica se može sklopiti s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osiguravajućim društvom prema vlastitom izboru u Republici Hrvatskoj ili u državi u kojoj će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ostvariti mobilnost.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>Osnovno osiguranje obično osigurava nacionalno zdravstveno osiguranje sudionika i za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njegovog boravka u drugoj zemlji EU preko europske zdravstvene iskaznice. Međutim,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koje pokriva europska zdravstvena iskaznica ili privatno osiguranje možda nije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dovoljno, posebno u slučaju repatrijacije i određene liječničke intervencije stoga je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preporuka </w:t>
      </w:r>
      <w:r w:rsidRPr="008A6FB8">
        <w:rPr>
          <w:rFonts w:ascii="Times New Roman" w:hAnsi="Times New Roman" w:cs="Times New Roman"/>
          <w:sz w:val="24"/>
        </w:rPr>
        <w:t>Veleučilišt</w:t>
      </w:r>
      <w:r>
        <w:rPr>
          <w:rFonts w:ascii="Times New Roman" w:hAnsi="Times New Roman" w:cs="Times New Roman"/>
          <w:sz w:val="24"/>
        </w:rPr>
        <w:t xml:space="preserve">a </w:t>
      </w:r>
      <w:r w:rsidRPr="008A6FB8">
        <w:rPr>
          <w:rFonts w:ascii="Times New Roman" w:hAnsi="Times New Roman" w:cs="Times New Roman"/>
          <w:sz w:val="24"/>
        </w:rPr>
        <w:t xml:space="preserve">Arca </w:t>
      </w:r>
      <w:r w:rsidRPr="00F9363D">
        <w:rPr>
          <w:rFonts w:ascii="Times New Roman" w:hAnsi="Times New Roman" w:cs="Times New Roman"/>
          <w:sz w:val="24"/>
        </w:rPr>
        <w:t>sklopiti dodatnu policu zdravstvenog osiguranja.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 xml:space="preserve">Ukoliko je na </w:t>
      </w:r>
      <w:r w:rsidRPr="008A6FB8">
        <w:rPr>
          <w:rFonts w:ascii="Times New Roman" w:hAnsi="Times New Roman" w:cs="Times New Roman"/>
          <w:sz w:val="24"/>
        </w:rPr>
        <w:t>Veleučilišt</w:t>
      </w:r>
      <w:r>
        <w:rPr>
          <w:rFonts w:ascii="Times New Roman" w:hAnsi="Times New Roman" w:cs="Times New Roman"/>
          <w:sz w:val="24"/>
        </w:rPr>
        <w:t xml:space="preserve">u </w:t>
      </w:r>
      <w:r w:rsidRPr="008A6FB8">
        <w:rPr>
          <w:rFonts w:ascii="Times New Roman" w:hAnsi="Times New Roman" w:cs="Times New Roman"/>
          <w:sz w:val="24"/>
        </w:rPr>
        <w:t xml:space="preserve">Arca </w:t>
      </w:r>
      <w:r w:rsidRPr="00F9363D">
        <w:rPr>
          <w:rFonts w:ascii="Times New Roman" w:hAnsi="Times New Roman" w:cs="Times New Roman"/>
          <w:sz w:val="24"/>
        </w:rPr>
        <w:t>putno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osiguranje regulirano na drugačiji način, Korisnik je dužan isto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naglasiti prije upućivanja na mobilnost.</w:t>
      </w: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C322DA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C322DA">
        <w:rPr>
          <w:rFonts w:ascii="Times New Roman" w:hAnsi="Times New Roman" w:cs="Times New Roman"/>
          <w:sz w:val="24"/>
          <w:u w:val="single"/>
        </w:rPr>
        <w:t>VIZA</w:t>
      </w:r>
    </w:p>
    <w:p w:rsidR="00C322DA" w:rsidRDefault="00C322DA" w:rsidP="00C322DA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C322DA">
      <w:pPr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Ako je potrebna viza za boravak u inozemstvu Korisnik financijske potpore dužan je</w:t>
      </w:r>
      <w:r>
        <w:rPr>
          <w:rFonts w:ascii="Times New Roman" w:hAnsi="Times New Roman" w:cs="Times New Roman"/>
          <w:sz w:val="24"/>
        </w:rPr>
        <w:t xml:space="preserve"> </w:t>
      </w:r>
      <w:r w:rsidRPr="00C322DA">
        <w:rPr>
          <w:rFonts w:ascii="Times New Roman" w:hAnsi="Times New Roman" w:cs="Times New Roman"/>
          <w:sz w:val="24"/>
        </w:rPr>
        <w:t>sam ishoditi vizu u svrhu podučavanja/osposobljavanja na inozemnoj visokoškolskoj</w:t>
      </w:r>
      <w:r>
        <w:rPr>
          <w:rFonts w:ascii="Times New Roman" w:hAnsi="Times New Roman" w:cs="Times New Roman"/>
          <w:sz w:val="24"/>
        </w:rPr>
        <w:t xml:space="preserve">  </w:t>
      </w:r>
      <w:r w:rsidRPr="00C322DA">
        <w:rPr>
          <w:rFonts w:ascii="Times New Roman" w:hAnsi="Times New Roman" w:cs="Times New Roman"/>
          <w:sz w:val="24"/>
        </w:rPr>
        <w:t>ustanovi. Odjel za međunarodnu i međusveučilišnu suradnju će pružiti podršku u</w:t>
      </w:r>
      <w:r>
        <w:rPr>
          <w:rFonts w:ascii="Times New Roman" w:hAnsi="Times New Roman" w:cs="Times New Roman"/>
          <w:sz w:val="24"/>
        </w:rPr>
        <w:t xml:space="preserve"> </w:t>
      </w:r>
      <w:r w:rsidRPr="00C322DA">
        <w:rPr>
          <w:rFonts w:ascii="Times New Roman" w:hAnsi="Times New Roman" w:cs="Times New Roman"/>
          <w:sz w:val="24"/>
        </w:rPr>
        <w:t>pružanju informacija.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PROMJENA INSTITUCIJE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sz w:val="24"/>
        </w:rPr>
        <w:t>Naknadna promjena natječajem odobrene institucije nije moguća.</w:t>
      </w:r>
      <w:r w:rsidRPr="00F9363D">
        <w:rPr>
          <w:rFonts w:ascii="Times New Roman" w:hAnsi="Times New Roman" w:cs="Times New Roman"/>
          <w:sz w:val="24"/>
        </w:rPr>
        <w:cr/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i/>
          <w:sz w:val="24"/>
          <w:u w:val="single"/>
        </w:rPr>
      </w:pPr>
      <w:r w:rsidRPr="00F9363D">
        <w:rPr>
          <w:rFonts w:ascii="Times New Roman" w:hAnsi="Times New Roman" w:cs="Times New Roman"/>
          <w:i/>
          <w:sz w:val="24"/>
          <w:u w:val="single"/>
        </w:rPr>
        <w:t>ZABRANA DVOSTRUKOG FINANCIRANJA</w:t>
      </w:r>
    </w:p>
    <w:p w:rsidR="008A6FB8" w:rsidRPr="00F9363D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F9363D">
        <w:rPr>
          <w:rFonts w:ascii="Times New Roman" w:hAnsi="Times New Roman" w:cs="Times New Roman"/>
          <w:sz w:val="24"/>
        </w:rPr>
        <w:t xml:space="preserve">Korisnik ne može dobiti financijsku potporu u sklopu programa </w:t>
      </w:r>
      <w:proofErr w:type="spellStart"/>
      <w:r w:rsidRPr="00F9363D">
        <w:rPr>
          <w:rFonts w:ascii="Times New Roman" w:hAnsi="Times New Roman" w:cs="Times New Roman"/>
          <w:sz w:val="24"/>
        </w:rPr>
        <w:t>Erasmus</w:t>
      </w:r>
      <w:proofErr w:type="spellEnd"/>
      <w:r w:rsidRPr="00F9363D">
        <w:rPr>
          <w:rFonts w:ascii="Times New Roman" w:hAnsi="Times New Roman" w:cs="Times New Roman"/>
          <w:sz w:val="24"/>
        </w:rPr>
        <w:t>+ ukoliko je njegova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mobilnost dodatno financirana iz sredstava koja potječu iz Europske unije. Prijavom na</w:t>
      </w:r>
      <w:r>
        <w:rPr>
          <w:rFonts w:ascii="Times New Roman" w:hAnsi="Times New Roman" w:cs="Times New Roman"/>
          <w:sz w:val="24"/>
        </w:rPr>
        <w:t xml:space="preserve"> </w:t>
      </w:r>
      <w:r w:rsidRPr="00F9363D">
        <w:rPr>
          <w:rFonts w:ascii="Times New Roman" w:hAnsi="Times New Roman" w:cs="Times New Roman"/>
          <w:sz w:val="24"/>
        </w:rPr>
        <w:t>Natječaj, kandidati potpisuju izjavu o zabrani dvostrukog financiranja.</w:t>
      </w:r>
    </w:p>
    <w:p w:rsidR="008A6FB8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C322DA" w:rsidRDefault="00C322DA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  <w:u w:val="single"/>
        </w:rPr>
      </w:pPr>
      <w:r w:rsidRPr="00B11BE3">
        <w:rPr>
          <w:rFonts w:ascii="Times New Roman" w:hAnsi="Times New Roman" w:cs="Times New Roman"/>
          <w:sz w:val="24"/>
          <w:u w:val="single"/>
        </w:rPr>
        <w:t xml:space="preserve">OSOBLJE S MANJE MOGUĆNOSTI </w:t>
      </w:r>
    </w:p>
    <w:p w:rsidR="008A6FB8" w:rsidRPr="00B11BE3" w:rsidRDefault="008A6FB8" w:rsidP="008A6FB8">
      <w:pPr>
        <w:ind w:left="0" w:firstLine="0"/>
        <w:rPr>
          <w:rFonts w:ascii="Times New Roman" w:hAnsi="Times New Roman" w:cs="Times New Roman"/>
          <w:sz w:val="24"/>
        </w:rPr>
      </w:pPr>
    </w:p>
    <w:p w:rsidR="008A6FB8" w:rsidRDefault="008A6FB8" w:rsidP="008A6FB8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8A6FB8">
        <w:rPr>
          <w:rFonts w:ascii="Times New Roman" w:hAnsi="Times New Roman" w:cs="Times New Roman"/>
          <w:sz w:val="24"/>
        </w:rPr>
        <w:t xml:space="preserve">Potencijalni je sudionik osoba čije je osobno, fizičko, mentalno ili zdravstveno stanje takvo da njihovo sudjelovanje u projektu / aktivnosti mobilnosti ne bi bilo moguće bez dodatne financijske ili druge vrste potpore. Visoka učilišta koja su odabrala osoblje s manje mogućnosti mogu zatražiti dodatna bespovratna sredstva od Nacionalne agencije za pokrivanje dodatnih </w:t>
      </w:r>
      <w:r w:rsidRPr="008A6FB8">
        <w:rPr>
          <w:rFonts w:ascii="Times New Roman" w:hAnsi="Times New Roman" w:cs="Times New Roman"/>
          <w:sz w:val="24"/>
        </w:rPr>
        <w:lastRenderedPageBreak/>
        <w:t xml:space="preserve">troškova njihova sudjelovanja u aktivnostima mobilnosti. Za osoblje s manje mogućnosti, potpora u obliku bespovratnih sredstava može biti viša od maksimalnih pojedinačnih iznosa bespovratnih sredstava. Osobe u pratnji osoblja s manje mogućnosti imaju pravo na doprinos na temelju stvarnih troškova. Prijavni obrazac za dodjelu dodatne financijske potpore za </w:t>
      </w:r>
      <w:proofErr w:type="spellStart"/>
      <w:r w:rsidRPr="008A6FB8">
        <w:rPr>
          <w:rFonts w:ascii="Times New Roman" w:hAnsi="Times New Roman" w:cs="Times New Roman"/>
          <w:sz w:val="24"/>
        </w:rPr>
        <w:t>uključivost</w:t>
      </w:r>
      <w:proofErr w:type="spellEnd"/>
      <w:r w:rsidRPr="008A6FB8">
        <w:rPr>
          <w:rFonts w:ascii="Times New Roman" w:hAnsi="Times New Roman" w:cs="Times New Roman"/>
          <w:sz w:val="24"/>
        </w:rPr>
        <w:t xml:space="preserve"> nalazi se u Vezanim dokumentima Natječaja.</w:t>
      </w:r>
    </w:p>
    <w:p w:rsidR="00C322DA" w:rsidRDefault="00C322DA" w:rsidP="008A6FB8">
      <w:pPr>
        <w:spacing w:line="276" w:lineRule="auto"/>
        <w:ind w:left="0" w:firstLine="0"/>
        <w:rPr>
          <w:rFonts w:ascii="Times New Roman" w:hAnsi="Times New Roman" w:cs="Times New Roman"/>
          <w:sz w:val="32"/>
        </w:rPr>
      </w:pP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  <w:u w:val="single"/>
        </w:rPr>
      </w:pPr>
      <w:r w:rsidRPr="00C322DA">
        <w:rPr>
          <w:rFonts w:ascii="Times New Roman" w:hAnsi="Times New Roman" w:cs="Times New Roman"/>
          <w:sz w:val="24"/>
          <w:u w:val="single"/>
        </w:rPr>
        <w:t>OSOBLJE BEZ FINANCIJSKE POTPORE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Kandidat koji se prijavio na Natječaj, ali mu nije odobrena financijska potpora, može ostvariti pravo na mobilnost o vlastitom trošku.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Na mobilnost bez financijske potpore primjenjuju se ista pravila kao i za mobilnost uz</w:t>
      </w:r>
    </w:p>
    <w:p w:rsidR="00C322DA" w:rsidRPr="00C322DA" w:rsidRDefault="00C322DA" w:rsidP="00C322DA">
      <w:pPr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C322DA">
        <w:rPr>
          <w:rFonts w:ascii="Times New Roman" w:hAnsi="Times New Roman" w:cs="Times New Roman"/>
          <w:sz w:val="24"/>
        </w:rPr>
        <w:t>financijsku potporu.</w:t>
      </w:r>
    </w:p>
    <w:sectPr w:rsidR="00C322DA" w:rsidRPr="00C322D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80" w:rsidRDefault="00124B80" w:rsidP="00497E09">
      <w:pPr>
        <w:spacing w:after="0" w:line="240" w:lineRule="auto"/>
      </w:pPr>
      <w:r>
        <w:separator/>
      </w:r>
    </w:p>
  </w:endnote>
  <w:endnote w:type="continuationSeparator" w:id="0">
    <w:p w:rsidR="00124B80" w:rsidRDefault="00124B80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80" w:rsidRDefault="00124B80" w:rsidP="00497E09">
      <w:pPr>
        <w:spacing w:after="0" w:line="240" w:lineRule="auto"/>
      </w:pPr>
      <w:r>
        <w:separator/>
      </w:r>
    </w:p>
  </w:footnote>
  <w:footnote w:type="continuationSeparator" w:id="0">
    <w:p w:rsidR="00124B80" w:rsidRDefault="00124B80" w:rsidP="00497E09">
      <w:pPr>
        <w:spacing w:after="0" w:line="240" w:lineRule="auto"/>
      </w:pPr>
      <w:r>
        <w:continuationSeparator/>
      </w:r>
    </w:p>
  </w:footnote>
  <w:footnote w:id="1"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Style w:val="Referencafusnote"/>
          <w:rFonts w:ascii="Times New Roman" w:hAnsi="Times New Roman" w:cs="Times New Roman"/>
        </w:rPr>
        <w:footnoteRef/>
      </w:r>
      <w:r w:rsidRPr="00BB2E53">
        <w:rPr>
          <w:rFonts w:ascii="Times New Roman" w:hAnsi="Times New Roman" w:cs="Times New Roman"/>
        </w:rPr>
        <w:t xml:space="preserve">  U programu </w:t>
      </w:r>
      <w:proofErr w:type="spellStart"/>
      <w:r w:rsidRPr="00BB2E53">
        <w:rPr>
          <w:rFonts w:ascii="Times New Roman" w:hAnsi="Times New Roman" w:cs="Times New Roman"/>
        </w:rPr>
        <w:t>Erasmus</w:t>
      </w:r>
      <w:proofErr w:type="spellEnd"/>
      <w:r w:rsidRPr="00BB2E53">
        <w:rPr>
          <w:rFonts w:ascii="Times New Roman" w:hAnsi="Times New Roman" w:cs="Times New Roman"/>
        </w:rPr>
        <w:t>+ konferencije više nisu prihvatljiva aktivnost. Za prihvatljivost aktivnosti, nije</w:t>
      </w:r>
    </w:p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bitna uloga osobe (govornik ili ne), već cilj samog događaja. Cilj je učenje novih i inovativnih metoda</w:t>
      </w:r>
    </w:p>
    <w:p w:rsidR="008A6FB8" w:rsidRPr="00BB2E53" w:rsidRDefault="008A6FB8" w:rsidP="008A6FB8">
      <w:pPr>
        <w:pStyle w:val="Tekstfusnote"/>
        <w:rPr>
          <w:rFonts w:ascii="Times New Roman" w:hAnsi="Times New Roman" w:cs="Times New Roman"/>
        </w:rPr>
      </w:pPr>
      <w:r w:rsidRPr="00BB2E53">
        <w:rPr>
          <w:rFonts w:ascii="Times New Roman" w:hAnsi="Times New Roman" w:cs="Times New Roman"/>
        </w:rPr>
        <w:t>učenja i podučavanja, stoga konferencija ili bilo koji drugi oblici aktivnosti usmjereni na specifično</w:t>
      </w:r>
    </w:p>
    <w:p w:rsidR="008A6FB8" w:rsidRDefault="008A6FB8" w:rsidP="008A6FB8">
      <w:pPr>
        <w:pStyle w:val="Tekstfusnote"/>
      </w:pPr>
      <w:r w:rsidRPr="00BB2E53">
        <w:rPr>
          <w:rFonts w:ascii="Times New Roman" w:hAnsi="Times New Roman" w:cs="Times New Roman"/>
        </w:rPr>
        <w:t>područje nisu prihvatljivi.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02"/>
      <w:gridCol w:w="2810"/>
      <w:gridCol w:w="2118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visokaskolaarca.hr</w:t>
          </w:r>
        </w:p>
        <w:p w:rsidR="003D04C6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@visokaskolaarca.hr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105C8A"/>
    <w:rsid w:val="00124B80"/>
    <w:rsid w:val="00132797"/>
    <w:rsid w:val="001807A2"/>
    <w:rsid w:val="001E51C0"/>
    <w:rsid w:val="001F23DA"/>
    <w:rsid w:val="003D04C6"/>
    <w:rsid w:val="003D2D92"/>
    <w:rsid w:val="00410E53"/>
    <w:rsid w:val="00467022"/>
    <w:rsid w:val="00467DAD"/>
    <w:rsid w:val="00497E09"/>
    <w:rsid w:val="00577711"/>
    <w:rsid w:val="005F0D71"/>
    <w:rsid w:val="006C14BA"/>
    <w:rsid w:val="006E7BA0"/>
    <w:rsid w:val="00724144"/>
    <w:rsid w:val="00734DFA"/>
    <w:rsid w:val="008A6FB8"/>
    <w:rsid w:val="00907F07"/>
    <w:rsid w:val="00AB1E60"/>
    <w:rsid w:val="00AB2726"/>
    <w:rsid w:val="00AC0743"/>
    <w:rsid w:val="00B830BE"/>
    <w:rsid w:val="00C322DA"/>
    <w:rsid w:val="00C6661F"/>
    <w:rsid w:val="00D867B4"/>
    <w:rsid w:val="00DD1DCA"/>
    <w:rsid w:val="00DD7B59"/>
    <w:rsid w:val="00E21656"/>
    <w:rsid w:val="00E47223"/>
    <w:rsid w:val="00E7710E"/>
    <w:rsid w:val="00F7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CD517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FB8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6FB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A6FB8"/>
    <w:rPr>
      <w:rFonts w:ascii="Arial" w:eastAsia="Arial" w:hAnsi="Arial" w:cs="Arial"/>
      <w:color w:val="000000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8A6FB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A6F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4</cp:revision>
  <cp:lastPrinted>2022-01-10T07:55:00Z</cp:lastPrinted>
  <dcterms:created xsi:type="dcterms:W3CDTF">2023-07-24T11:42:00Z</dcterms:created>
  <dcterms:modified xsi:type="dcterms:W3CDTF">2025-01-23T13:39:00Z</dcterms:modified>
</cp:coreProperties>
</file>